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6A2FF9">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64293243"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C32E8">
            <w:pPr>
              <w:rPr>
                <w:rFonts w:ascii="Arial" w:hAnsi="Arial"/>
              </w:rPr>
            </w:pPr>
            <w:r>
              <w:rPr>
                <w:rFonts w:ascii="Arial" w:hAnsi="Arial"/>
              </w:rPr>
              <w:t>Nursing Research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C32E8">
            <w:pPr>
              <w:rPr>
                <w:rFonts w:ascii="Arial" w:hAnsi="Arial"/>
              </w:rPr>
            </w:pPr>
            <w:r>
              <w:rPr>
                <w:rFonts w:ascii="Arial" w:hAnsi="Arial"/>
              </w:rPr>
              <w:t>NURS 3416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C32E8">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Dr. Pat Bailey (Laurentian University)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32E8">
            <w:pPr>
              <w:rPr>
                <w:rFonts w:ascii="Arial" w:hAnsi="Arial"/>
              </w:rPr>
            </w:pPr>
            <w:r>
              <w:rPr>
                <w:rFonts w:ascii="Arial" w:hAnsi="Arial"/>
              </w:rPr>
              <w:t>Dec/10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C32E8">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6308C">
            <w:pPr>
              <w:jc w:val="center"/>
              <w:rPr>
                <w:rFonts w:ascii="Arial" w:hAnsi="Arial"/>
              </w:rPr>
            </w:pPr>
            <w:r>
              <w:t>“Marilyn King”</w:t>
            </w:r>
          </w:p>
        </w:tc>
        <w:tc>
          <w:tcPr>
            <w:tcW w:w="1188" w:type="dxa"/>
          </w:tcPr>
          <w:p w:rsidR="00D1300B" w:rsidRDefault="0066308C">
            <w:pPr>
              <w:rPr>
                <w:rFonts w:ascii="Arial" w:hAnsi="Arial"/>
              </w:rPr>
            </w:pPr>
            <w:r>
              <w:t>Jan/11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NURS 3056, NURS 3406</w:t>
            </w:r>
          </w:p>
        </w:tc>
      </w:tr>
      <w:tr w:rsidR="00D1300B">
        <w:trPr>
          <w:cantSplit/>
        </w:trPr>
        <w:tc>
          <w:tcPr>
            <w:tcW w:w="2518" w:type="dxa"/>
          </w:tcPr>
          <w:p w:rsidR="00D1300B" w:rsidRDefault="009C32E8">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5306E5" w:rsidRPr="005306E5" w:rsidRDefault="005306E5" w:rsidP="005306E5">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306E5">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5306E5" w:rsidRDefault="005306E5">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9C32E8" w:rsidRPr="002F37D9" w:rsidRDefault="009C32E8" w:rsidP="009C32E8">
            <w:pPr>
              <w:widowControl w:val="0"/>
              <w:overflowPunct w:val="0"/>
              <w:autoSpaceDE w:val="0"/>
              <w:autoSpaceDN w:val="0"/>
              <w:adjustRightInd w:val="0"/>
              <w:jc w:val="both"/>
              <w:rPr>
                <w:color w:val="000000"/>
              </w:rPr>
            </w:pPr>
            <w:r w:rsidRPr="002F37D9">
              <w:rPr>
                <w:color w:val="000000"/>
              </w:rPr>
              <w:t xml:space="preserve">This theory-based course will address various modes of nursing inquiry. Some of these </w:t>
            </w:r>
            <w:proofErr w:type="spellStart"/>
            <w:r w:rsidRPr="002F37D9">
              <w:rPr>
                <w:color w:val="000000"/>
              </w:rPr>
              <w:t>modes</w:t>
            </w:r>
            <w:proofErr w:type="spellEnd"/>
            <w:r w:rsidRPr="002F37D9">
              <w:rPr>
                <w:color w:val="000000"/>
              </w:rPr>
              <w:t xml:space="preserve"> include scientific, philosophical and historical modes. Relationships between practice, theory, and research will be explored. Past and present contributions to nursing knowledge will be discussed.</w:t>
            </w:r>
          </w:p>
          <w:p w:rsidR="003B5AAC" w:rsidRPr="003B5AAC" w:rsidRDefault="003B5AAC">
            <w:pPr>
              <w:rPr>
                <w:rFonts w:ascii="Arial" w:hAnsi="Arial"/>
              </w:rPr>
            </w:pPr>
          </w:p>
        </w:tc>
      </w:tr>
    </w:tbl>
    <w:p w:rsidR="00D1300B" w:rsidRDefault="00D1300B">
      <w:pPr>
        <w:rPr>
          <w:rFonts w:ascii="Arial" w:hAnsi="Arial"/>
        </w:rPr>
      </w:pPr>
    </w:p>
    <w:p w:rsidR="005306E5" w:rsidRDefault="005306E5">
      <w:pPr>
        <w:rPr>
          <w:rFonts w:ascii="Arial" w:hAnsi="Arial"/>
        </w:rPr>
      </w:pPr>
    </w:p>
    <w:tbl>
      <w:tblPr>
        <w:tblW w:w="0" w:type="auto"/>
        <w:tblLayout w:type="fixed"/>
        <w:tblLook w:val="0000"/>
      </w:tblPr>
      <w:tblGrid>
        <w:gridCol w:w="675"/>
        <w:gridCol w:w="8181"/>
      </w:tblGrid>
      <w:tr w:rsidR="00D1300B" w:rsidTr="00744D30">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p w:rsidR="005306E5" w:rsidRDefault="005306E5">
            <w:pPr>
              <w:rPr>
                <w:rFonts w:ascii="Arial" w:hAnsi="Arial"/>
              </w:rPr>
            </w:pPr>
          </w:p>
        </w:tc>
      </w:tr>
      <w:tr w:rsidR="00D1300B" w:rsidTr="00744D30">
        <w:trPr>
          <w:cantSplit/>
        </w:trPr>
        <w:tc>
          <w:tcPr>
            <w:tcW w:w="675" w:type="dxa"/>
          </w:tcPr>
          <w:p w:rsidR="00D1300B" w:rsidRDefault="00D1300B">
            <w:pPr>
              <w:rPr>
                <w:rFonts w:ascii="Arial" w:hAnsi="Arial"/>
              </w:rPr>
            </w:pPr>
          </w:p>
        </w:tc>
        <w:tc>
          <w:tcPr>
            <w:tcW w:w="8181" w:type="dxa"/>
          </w:tcPr>
          <w:p w:rsidR="009C32E8" w:rsidRPr="002F37D9" w:rsidRDefault="009C32E8" w:rsidP="009C32E8">
            <w:pPr>
              <w:widowControl w:val="0"/>
              <w:overflowPunct w:val="0"/>
              <w:autoSpaceDE w:val="0"/>
              <w:autoSpaceDN w:val="0"/>
              <w:adjustRightInd w:val="0"/>
              <w:jc w:val="both"/>
              <w:rPr>
                <w:b/>
                <w:color w:val="000000"/>
              </w:rPr>
            </w:pPr>
            <w:r w:rsidRPr="002F37D9">
              <w:rPr>
                <w:b/>
                <w:color w:val="000000"/>
              </w:rPr>
              <w:t>Ends-In-View</w:t>
            </w:r>
          </w:p>
          <w:p w:rsidR="009C32E8" w:rsidRPr="002F37D9" w:rsidRDefault="009C32E8" w:rsidP="009C32E8">
            <w:pPr>
              <w:widowControl w:val="0"/>
              <w:overflowPunct w:val="0"/>
              <w:autoSpaceDE w:val="0"/>
              <w:autoSpaceDN w:val="0"/>
              <w:adjustRightInd w:val="0"/>
              <w:jc w:val="both"/>
              <w:rPr>
                <w:color w:val="000000"/>
              </w:rPr>
            </w:pPr>
          </w:p>
          <w:p w:rsidR="009C32E8" w:rsidRPr="002F37D9" w:rsidRDefault="009C32E8" w:rsidP="009C32E8">
            <w:pPr>
              <w:widowControl w:val="0"/>
              <w:overflowPunct w:val="0"/>
              <w:autoSpaceDE w:val="0"/>
              <w:autoSpaceDN w:val="0"/>
              <w:adjustRightInd w:val="0"/>
              <w:jc w:val="both"/>
              <w:rPr>
                <w:color w:val="000000"/>
              </w:rPr>
            </w:pPr>
            <w:r w:rsidRPr="002F37D9">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w:t>
            </w:r>
            <w:r>
              <w:rPr>
                <w:color w:val="000000"/>
              </w:rPr>
              <w:t xml:space="preserve"> and natural</w:t>
            </w:r>
            <w:r w:rsidRPr="002F37D9">
              <w:rPr>
                <w:color w:val="000000"/>
              </w:rPr>
              <w:t xml:space="preserve"> paradigm</w:t>
            </w:r>
            <w:r>
              <w:rPr>
                <w:color w:val="000000"/>
              </w:rPr>
              <w:t>s</w:t>
            </w:r>
            <w:r w:rsidRPr="002F37D9">
              <w:rPr>
                <w:color w:val="000000"/>
              </w:rPr>
              <w:t>. Learners will participate as research consumers through reading and reviewing nursing research studies and engaging in learning activities to develop skills for critically examining the research process and products.</w:t>
            </w:r>
          </w:p>
          <w:p w:rsidR="009C32E8" w:rsidRPr="002F37D9" w:rsidRDefault="009C32E8" w:rsidP="009C32E8">
            <w:pPr>
              <w:widowControl w:val="0"/>
              <w:overflowPunct w:val="0"/>
              <w:autoSpaceDE w:val="0"/>
              <w:autoSpaceDN w:val="0"/>
              <w:adjustRightInd w:val="0"/>
              <w:jc w:val="both"/>
              <w:rPr>
                <w:color w:val="000000"/>
              </w:rPr>
            </w:pPr>
          </w:p>
          <w:p w:rsidR="009C32E8" w:rsidRPr="002F37D9" w:rsidRDefault="009C32E8" w:rsidP="009C32E8">
            <w:pPr>
              <w:widowControl w:val="0"/>
              <w:overflowPunct w:val="0"/>
              <w:autoSpaceDE w:val="0"/>
              <w:autoSpaceDN w:val="0"/>
              <w:adjustRightInd w:val="0"/>
              <w:jc w:val="both"/>
              <w:rPr>
                <w:b/>
                <w:color w:val="000000"/>
              </w:rPr>
            </w:pPr>
            <w:r w:rsidRPr="002F37D9">
              <w:rPr>
                <w:b/>
                <w:color w:val="000000"/>
              </w:rPr>
              <w:t>Process</w:t>
            </w:r>
          </w:p>
          <w:p w:rsidR="009C32E8" w:rsidRPr="002F37D9" w:rsidRDefault="009C32E8" w:rsidP="009C32E8">
            <w:pPr>
              <w:widowControl w:val="0"/>
              <w:overflowPunct w:val="0"/>
              <w:autoSpaceDE w:val="0"/>
              <w:autoSpaceDN w:val="0"/>
              <w:adjustRightInd w:val="0"/>
              <w:jc w:val="both"/>
              <w:rPr>
                <w:color w:val="000000"/>
              </w:rPr>
            </w:pPr>
          </w:p>
          <w:p w:rsidR="009C32E8" w:rsidRPr="002F37D9" w:rsidRDefault="009C32E8" w:rsidP="009C32E8">
            <w:pPr>
              <w:widowControl w:val="0"/>
              <w:overflowPunct w:val="0"/>
              <w:autoSpaceDE w:val="0"/>
              <w:autoSpaceDN w:val="0"/>
              <w:adjustRightInd w:val="0"/>
              <w:jc w:val="both"/>
              <w:rPr>
                <w:color w:val="000000"/>
              </w:rPr>
            </w:pPr>
            <w:r w:rsidRPr="002F37D9">
              <w:rPr>
                <w:color w:val="000000"/>
              </w:rPr>
              <w:t>The aim of NURS 3416 is to facilitate discovery of personal and collective knowledge. The learner will discover scientific inquiry and gain an understanding of quantitative research approaches used in generating and validating knowledge about issues that are important to the nursing profession. The course content and learning activities will address the following concepts: ways of knowing; the resear</w:t>
            </w:r>
            <w:r>
              <w:rPr>
                <w:color w:val="000000"/>
              </w:rPr>
              <w:t xml:space="preserve">ch process; research approaches; </w:t>
            </w:r>
            <w:r w:rsidRPr="002F37D9">
              <w:rPr>
                <w:color w:val="000000"/>
              </w:rPr>
              <w:t>the literature review; research designs, sampling strategies; data collection and analysis; descriptive and inferential statistics; and research utilization.</w:t>
            </w:r>
          </w:p>
          <w:p w:rsidR="009C32E8" w:rsidRPr="002F37D9" w:rsidRDefault="009C32E8" w:rsidP="009C32E8">
            <w:pPr>
              <w:widowControl w:val="0"/>
              <w:overflowPunct w:val="0"/>
              <w:autoSpaceDE w:val="0"/>
              <w:autoSpaceDN w:val="0"/>
              <w:adjustRightInd w:val="0"/>
              <w:jc w:val="both"/>
              <w:rPr>
                <w:color w:val="000000"/>
              </w:rPr>
            </w:pPr>
          </w:p>
          <w:p w:rsidR="009C32E8" w:rsidRDefault="009C32E8" w:rsidP="009C32E8">
            <w:pPr>
              <w:widowControl w:val="0"/>
              <w:overflowPunct w:val="0"/>
              <w:autoSpaceDE w:val="0"/>
              <w:autoSpaceDN w:val="0"/>
              <w:adjustRightInd w:val="0"/>
              <w:jc w:val="both"/>
              <w:rPr>
                <w:color w:val="000000"/>
              </w:rPr>
            </w:pPr>
            <w:r w:rsidRPr="002F37D9">
              <w:rPr>
                <w:color w:val="000000"/>
              </w:rPr>
              <w:t>The learner will take the role of research consumer to develop skills aimed at reading and critically evaluating research studies. The expectation is that the understanding of research terminology and approaches and the development of research skills are achieved through active participation as a research consumer. Active research consumerism is demonstrated by: attendance at all classes; preparation for class by completing assigned weekly readings; participation in class discussions and learning activities; and submission of al</w:t>
            </w:r>
            <w:r w:rsidR="00B907AF">
              <w:rPr>
                <w:color w:val="000000"/>
              </w:rPr>
              <w:t>l assignments on their due dates.</w:t>
            </w:r>
          </w:p>
          <w:p w:rsidR="00B907AF" w:rsidRDefault="00B907AF" w:rsidP="009C32E8">
            <w:pPr>
              <w:widowControl w:val="0"/>
              <w:overflowPunct w:val="0"/>
              <w:autoSpaceDE w:val="0"/>
              <w:autoSpaceDN w:val="0"/>
              <w:adjustRightInd w:val="0"/>
              <w:jc w:val="both"/>
              <w:rPr>
                <w:color w:val="000000"/>
              </w:rPr>
            </w:pPr>
          </w:p>
          <w:p w:rsidR="00D1300B" w:rsidRDefault="00D1300B" w:rsidP="009C32E8">
            <w:pPr>
              <w:rPr>
                <w:rFonts w:ascii="Arial" w:hAnsi="Arial"/>
              </w:rPr>
            </w:pPr>
          </w:p>
        </w:tc>
      </w:tr>
    </w:tbl>
    <w:p w:rsidR="005306E5" w:rsidRDefault="005306E5">
      <w:pPr>
        <w:rPr>
          <w:rFonts w:ascii="Arial" w:hAnsi="Arial"/>
        </w:rPr>
      </w:pPr>
    </w:p>
    <w:p w:rsidR="005306E5" w:rsidRDefault="005306E5">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C32E8">
            <w:pPr>
              <w:rPr>
                <w:rFonts w:ascii="Arial" w:hAnsi="Arial"/>
              </w:rPr>
            </w:pPr>
            <w:r>
              <w:rPr>
                <w:rFonts w:ascii="Arial" w:hAnsi="Arial"/>
              </w:rPr>
              <w:t>Introduction to quantitative and qualitative research</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32E8">
            <w:pPr>
              <w:rPr>
                <w:rFonts w:ascii="Arial" w:hAnsi="Arial"/>
              </w:rPr>
            </w:pPr>
            <w:r>
              <w:rPr>
                <w:rFonts w:ascii="Arial" w:hAnsi="Arial"/>
              </w:rPr>
              <w:t>Research designs; sources of data; sampling; introduction to descriptive statistics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C32E8">
            <w:pPr>
              <w:rPr>
                <w:rFonts w:ascii="Arial" w:hAnsi="Arial"/>
              </w:rPr>
            </w:pPr>
            <w:r>
              <w:rPr>
                <w:rFonts w:ascii="Arial" w:hAnsi="Arial"/>
              </w:rPr>
              <w:t>Introduction to qualitative methods; introduction to qualitative analysis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C32E8">
            <w:pPr>
              <w:rPr>
                <w:rFonts w:ascii="Arial" w:hAnsi="Arial"/>
              </w:rPr>
            </w:pPr>
            <w:r>
              <w:rPr>
                <w:rFonts w:ascii="Arial" w:hAnsi="Arial"/>
              </w:rPr>
              <w:t>Quality</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C32E8">
            <w:pPr>
              <w:rPr>
                <w:rFonts w:ascii="Arial" w:hAnsi="Arial"/>
              </w:rPr>
            </w:pPr>
            <w:r>
              <w:rPr>
                <w:rFonts w:ascii="Arial" w:hAnsi="Arial"/>
              </w:rPr>
              <w:t>Descriptive statistics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C32E8">
            <w:pPr>
              <w:rPr>
                <w:rFonts w:ascii="Arial" w:hAnsi="Arial"/>
              </w:rPr>
            </w:pPr>
            <w:r>
              <w:rPr>
                <w:rFonts w:ascii="Arial" w:hAnsi="Arial"/>
              </w:rPr>
              <w:t>Inferential statistics</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B907AF" w:rsidRPr="002F37D9" w:rsidRDefault="00B907AF" w:rsidP="00B907AF">
            <w:pPr>
              <w:widowControl w:val="0"/>
              <w:overflowPunct w:val="0"/>
              <w:autoSpaceDE w:val="0"/>
              <w:autoSpaceDN w:val="0"/>
              <w:adjustRightInd w:val="0"/>
              <w:jc w:val="both"/>
              <w:rPr>
                <w:color w:val="000000"/>
              </w:rPr>
            </w:pPr>
            <w:r w:rsidRPr="002F37D9">
              <w:rPr>
                <w:b/>
                <w:color w:val="000000"/>
              </w:rPr>
              <w:t>Required Resources</w:t>
            </w:r>
          </w:p>
          <w:p w:rsidR="00B907AF" w:rsidRPr="002F37D9" w:rsidRDefault="00B907AF" w:rsidP="00B907AF">
            <w:pPr>
              <w:widowControl w:val="0"/>
              <w:overflowPunct w:val="0"/>
              <w:autoSpaceDE w:val="0"/>
              <w:autoSpaceDN w:val="0"/>
              <w:adjustRightInd w:val="0"/>
              <w:jc w:val="both"/>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All learners will be required to</w:t>
            </w:r>
            <w:r>
              <w:rPr>
                <w:color w:val="000000"/>
              </w:rPr>
              <w:t xml:space="preserve"> purchase the required text</w:t>
            </w:r>
            <w:r w:rsidRPr="002F37D9">
              <w:rPr>
                <w:color w:val="000000"/>
              </w:rPr>
              <w:t xml:space="preserve"> listed below. Weekly readings will be assigned from the textbook and </w:t>
            </w:r>
            <w:r>
              <w:rPr>
                <w:color w:val="000000"/>
              </w:rPr>
              <w:t>journal articles</w:t>
            </w:r>
            <w:r w:rsidRPr="002F37D9">
              <w:rPr>
                <w:color w:val="000000"/>
              </w:rPr>
              <w:t>. In addition, it is expected that learners will make use of the library and the internet to seek out relevant articles in the nursing and health care literature to complete assignments.</w:t>
            </w:r>
          </w:p>
          <w:p w:rsidR="00B907AF" w:rsidRPr="002F37D9" w:rsidRDefault="00B907AF" w:rsidP="00B907AF">
            <w:pPr>
              <w:widowControl w:val="0"/>
              <w:overflowPunct w:val="0"/>
              <w:autoSpaceDE w:val="0"/>
              <w:autoSpaceDN w:val="0"/>
              <w:adjustRightInd w:val="0"/>
              <w:jc w:val="both"/>
              <w:rPr>
                <w:color w:val="000000"/>
              </w:rPr>
            </w:pPr>
          </w:p>
          <w:p w:rsidR="00B907AF" w:rsidRDefault="00B907AF" w:rsidP="00B907AF">
            <w:pPr>
              <w:widowControl w:val="0"/>
              <w:overflowPunct w:val="0"/>
              <w:autoSpaceDE w:val="0"/>
              <w:autoSpaceDN w:val="0"/>
              <w:adjustRightInd w:val="0"/>
              <w:ind w:left="720" w:hanging="720"/>
              <w:jc w:val="both"/>
              <w:rPr>
                <w:color w:val="000000"/>
              </w:rPr>
            </w:pPr>
            <w:r w:rsidRPr="002F37D9">
              <w:rPr>
                <w:color w:val="000000"/>
              </w:rPr>
              <w:t>*LoBiondo-Wood, G., &amp; Haber, J. (200</w:t>
            </w:r>
            <w:r>
              <w:rPr>
                <w:color w:val="000000"/>
              </w:rPr>
              <w:t>9</w:t>
            </w:r>
            <w:r w:rsidRPr="002F37D9">
              <w:rPr>
                <w:color w:val="000000"/>
              </w:rPr>
              <w:t xml:space="preserve">). </w:t>
            </w:r>
            <w:r w:rsidRPr="002F37D9">
              <w:rPr>
                <w:i/>
                <w:color w:val="000000"/>
              </w:rPr>
              <w:t>Nursing research in Canada: Methods, critical appraisal and utilization</w:t>
            </w:r>
            <w:r>
              <w:rPr>
                <w:color w:val="000000"/>
              </w:rPr>
              <w:t xml:space="preserve"> (2</w:t>
            </w:r>
            <w:r w:rsidRPr="00F91A64">
              <w:rPr>
                <w:color w:val="000000"/>
                <w:vertAlign w:val="superscript"/>
              </w:rPr>
              <w:t>nd</w:t>
            </w:r>
            <w:r>
              <w:rPr>
                <w:color w:val="000000"/>
              </w:rPr>
              <w:t xml:space="preserve"> ed.)</w:t>
            </w:r>
            <w:r w:rsidRPr="002F37D9">
              <w:rPr>
                <w:color w:val="000000"/>
              </w:rPr>
              <w:t>. Toronto: Mosby.</w:t>
            </w:r>
          </w:p>
          <w:p w:rsidR="00B907AF" w:rsidRDefault="00B907AF" w:rsidP="00B907AF">
            <w:pPr>
              <w:widowControl w:val="0"/>
              <w:overflowPunct w:val="0"/>
              <w:autoSpaceDE w:val="0"/>
              <w:autoSpaceDN w:val="0"/>
              <w:adjustRightInd w:val="0"/>
              <w:ind w:left="720" w:hanging="720"/>
              <w:jc w:val="both"/>
              <w:rPr>
                <w:color w:val="000000"/>
              </w:rPr>
            </w:pPr>
          </w:p>
          <w:p w:rsidR="00B907AF" w:rsidRPr="002F37D9" w:rsidRDefault="00B907AF" w:rsidP="00B907AF">
            <w:pPr>
              <w:widowControl w:val="0"/>
              <w:overflowPunct w:val="0"/>
              <w:autoSpaceDE w:val="0"/>
              <w:autoSpaceDN w:val="0"/>
              <w:adjustRightInd w:val="0"/>
              <w:ind w:left="720" w:hanging="720"/>
              <w:jc w:val="both"/>
              <w:rPr>
                <w:color w:val="000000"/>
              </w:rPr>
            </w:pPr>
            <w:r>
              <w:rPr>
                <w:color w:val="000000"/>
                <w:u w:val="single"/>
              </w:rPr>
              <w:t>Recommended</w:t>
            </w:r>
          </w:p>
          <w:p w:rsidR="00B907AF" w:rsidRPr="002F37D9" w:rsidRDefault="00B907AF" w:rsidP="00B907AF">
            <w:pPr>
              <w:widowControl w:val="0"/>
              <w:overflowPunct w:val="0"/>
              <w:autoSpaceDE w:val="0"/>
              <w:autoSpaceDN w:val="0"/>
              <w:adjustRightInd w:val="0"/>
              <w:jc w:val="both"/>
              <w:rPr>
                <w:color w:val="000000"/>
              </w:rPr>
            </w:pPr>
            <w:proofErr w:type="spellStart"/>
            <w:r w:rsidRPr="0048572D">
              <w:rPr>
                <w:color w:val="000000"/>
                <w:lang w:val="fr-CA"/>
              </w:rPr>
              <w:t>Loiselle</w:t>
            </w:r>
            <w:proofErr w:type="spellEnd"/>
            <w:r w:rsidRPr="0048572D">
              <w:rPr>
                <w:color w:val="000000"/>
                <w:lang w:val="fr-CA"/>
              </w:rPr>
              <w:t xml:space="preserve">, C.G., &amp; </w:t>
            </w:r>
            <w:proofErr w:type="spellStart"/>
            <w:r w:rsidRPr="0048572D">
              <w:rPr>
                <w:color w:val="000000"/>
                <w:lang w:val="fr-CA"/>
              </w:rPr>
              <w:t>Profetto</w:t>
            </w:r>
            <w:proofErr w:type="spellEnd"/>
            <w:r w:rsidRPr="0048572D">
              <w:rPr>
                <w:color w:val="000000"/>
                <w:lang w:val="fr-CA"/>
              </w:rPr>
              <w:t>-McGrath, J. (200</w:t>
            </w:r>
            <w:r>
              <w:rPr>
                <w:color w:val="000000"/>
                <w:lang w:val="fr-CA"/>
              </w:rPr>
              <w:t>7</w:t>
            </w:r>
            <w:r w:rsidRPr="0048572D">
              <w:rPr>
                <w:color w:val="000000"/>
                <w:lang w:val="fr-CA"/>
              </w:rPr>
              <w:t xml:space="preserve">). </w:t>
            </w:r>
            <w:r w:rsidRPr="002F37D9">
              <w:rPr>
                <w:i/>
                <w:color w:val="000000"/>
              </w:rPr>
              <w:t>Canadian essentials of nursing research</w:t>
            </w:r>
            <w:r>
              <w:rPr>
                <w:color w:val="000000"/>
              </w:rPr>
              <w:t xml:space="preserve"> (2</w:t>
            </w:r>
            <w:r w:rsidRPr="00F91A64">
              <w:rPr>
                <w:color w:val="000000"/>
                <w:vertAlign w:val="superscript"/>
              </w:rPr>
              <w:t>nd</w:t>
            </w:r>
            <w:r>
              <w:rPr>
                <w:color w:val="000000"/>
              </w:rPr>
              <w:t xml:space="preserve"> ed.).</w:t>
            </w:r>
          </w:p>
          <w:p w:rsidR="00B907AF" w:rsidRDefault="00B907AF" w:rsidP="00B907AF">
            <w:pPr>
              <w:widowControl w:val="0"/>
              <w:overflowPunct w:val="0"/>
              <w:autoSpaceDE w:val="0"/>
              <w:autoSpaceDN w:val="0"/>
              <w:adjustRightInd w:val="0"/>
              <w:ind w:firstLine="720"/>
              <w:jc w:val="both"/>
              <w:rPr>
                <w:color w:val="000000"/>
              </w:rPr>
            </w:pPr>
            <w:r w:rsidRPr="002F37D9">
              <w:rPr>
                <w:color w:val="000000"/>
              </w:rPr>
              <w:t>Philadelphia: Lippincott Williams &amp; Wilkin.</w:t>
            </w:r>
          </w:p>
          <w:p w:rsidR="00B907AF" w:rsidRDefault="00B907AF" w:rsidP="00B907AF">
            <w:pPr>
              <w:widowControl w:val="0"/>
              <w:overflowPunct w:val="0"/>
              <w:autoSpaceDE w:val="0"/>
              <w:autoSpaceDN w:val="0"/>
              <w:adjustRightInd w:val="0"/>
              <w:ind w:firstLine="720"/>
              <w:jc w:val="both"/>
              <w:rPr>
                <w:color w:val="000000"/>
              </w:rPr>
            </w:pPr>
          </w:p>
          <w:p w:rsidR="00B907AF" w:rsidRPr="002F37D9" w:rsidRDefault="00B907AF" w:rsidP="00B907AF">
            <w:pPr>
              <w:widowControl w:val="0"/>
              <w:overflowPunct w:val="0"/>
              <w:autoSpaceDE w:val="0"/>
              <w:autoSpaceDN w:val="0"/>
              <w:adjustRightInd w:val="0"/>
              <w:jc w:val="both"/>
              <w:rPr>
                <w:color w:val="000000"/>
              </w:rPr>
            </w:pPr>
          </w:p>
          <w:p w:rsidR="00B907AF" w:rsidRPr="002F37D9" w:rsidRDefault="00B907AF" w:rsidP="00B907AF">
            <w:pPr>
              <w:widowControl w:val="0"/>
              <w:overflowPunct w:val="0"/>
              <w:autoSpaceDE w:val="0"/>
              <w:autoSpaceDN w:val="0"/>
              <w:adjustRightInd w:val="0"/>
              <w:jc w:val="both"/>
              <w:rPr>
                <w:color w:val="000000"/>
              </w:rPr>
            </w:pPr>
            <w:r w:rsidRPr="002F37D9">
              <w:rPr>
                <w:color w:val="000000"/>
              </w:rPr>
              <w:t>You will need to seek out other library resources such as journals, and internet sources such as CINHAL, Academic Search Premier and the Cochrane Library pertinent to course content.</w:t>
            </w:r>
          </w:p>
          <w:p w:rsidR="00D41E2E" w:rsidRPr="00D41E2E" w:rsidRDefault="00D41E2E">
            <w:pPr>
              <w:rPr>
                <w:rFonts w:ascii="Arial" w:hAnsi="Arial"/>
                <w:i/>
              </w:rPr>
            </w:pPr>
          </w:p>
        </w:tc>
      </w:tr>
    </w:tbl>
    <w:p w:rsidR="00D1300B" w:rsidRDefault="00D1300B">
      <w:pPr>
        <w:rPr>
          <w:rFonts w:ascii="Arial" w:hAnsi="Arial"/>
        </w:rPr>
      </w:pPr>
    </w:p>
    <w:p w:rsidR="005306E5" w:rsidRDefault="005306E5">
      <w:pPr>
        <w:rPr>
          <w:rFonts w:ascii="Arial" w:hAnsi="Arial"/>
        </w:rPr>
      </w:pPr>
      <w:r>
        <w:rPr>
          <w:rFonts w:ascii="Arial" w:hAnsi="Arial"/>
        </w:rPr>
        <w:br w:type="page"/>
      </w:r>
    </w:p>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907AF"/>
          <w:p w:rsidR="00B907AF" w:rsidRPr="002F37D9" w:rsidRDefault="00B907AF" w:rsidP="00B907AF">
            <w:pPr>
              <w:widowControl w:val="0"/>
              <w:overflowPunct w:val="0"/>
              <w:autoSpaceDE w:val="0"/>
              <w:autoSpaceDN w:val="0"/>
              <w:adjustRightInd w:val="0"/>
              <w:rPr>
                <w:color w:val="000000"/>
              </w:rPr>
            </w:pPr>
            <w:r w:rsidRPr="002F37D9">
              <w:rPr>
                <w:color w:val="000000"/>
              </w:rPr>
              <w:t xml:space="preserve">A passing grade of 60% is required for all nursing courses. The grade for Nursing 3416 will be based on 3 methods of evaluation. These will be derived from a written assignment, </w:t>
            </w:r>
            <w:r>
              <w:rPr>
                <w:color w:val="000000"/>
              </w:rPr>
              <w:t>two</w:t>
            </w:r>
            <w:r w:rsidRPr="002F37D9">
              <w:rPr>
                <w:color w:val="000000"/>
              </w:rPr>
              <w:t xml:space="preserve"> midterm test</w:t>
            </w:r>
            <w:r>
              <w:rPr>
                <w:color w:val="000000"/>
              </w:rPr>
              <w:t>s</w:t>
            </w:r>
            <w:r w:rsidRPr="002F37D9">
              <w:rPr>
                <w:color w:val="000000"/>
              </w:rPr>
              <w:t xml:space="preserve">, and a final examination. </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 xml:space="preserve">1. </w:t>
            </w:r>
            <w:r w:rsidRPr="002F37D9">
              <w:rPr>
                <w:color w:val="000000"/>
              </w:rPr>
              <w:tab/>
              <w:t>Class tests</w:t>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t>20%</w:t>
            </w:r>
            <w:r w:rsidRPr="002F37D9">
              <w:rPr>
                <w:color w:val="000000"/>
              </w:rPr>
              <w:tab/>
            </w:r>
          </w:p>
          <w:p w:rsidR="00B907AF" w:rsidRPr="002F37D9" w:rsidRDefault="00B907AF" w:rsidP="00B907AF">
            <w:pPr>
              <w:widowControl w:val="0"/>
              <w:overflowPunct w:val="0"/>
              <w:autoSpaceDE w:val="0"/>
              <w:autoSpaceDN w:val="0"/>
              <w:adjustRightInd w:val="0"/>
              <w:rPr>
                <w:color w:val="000000"/>
              </w:rPr>
            </w:pP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t>20%</w:t>
            </w:r>
            <w:r w:rsidRPr="002F37D9">
              <w:rPr>
                <w:color w:val="000000"/>
              </w:rPr>
              <w:tab/>
            </w:r>
          </w:p>
          <w:p w:rsidR="00B907AF" w:rsidRPr="002F37D9" w:rsidRDefault="00B907AF" w:rsidP="00B907AF">
            <w:pPr>
              <w:widowControl w:val="0"/>
              <w:overflowPunct w:val="0"/>
              <w:autoSpaceDE w:val="0"/>
              <w:autoSpaceDN w:val="0"/>
              <w:adjustRightInd w:val="0"/>
              <w:rPr>
                <w:color w:val="000000"/>
              </w:rPr>
            </w:pPr>
            <w:r w:rsidRPr="00B907AF">
              <w:rPr>
                <w:color w:val="000000"/>
              </w:rPr>
              <w:t>The one hour class test</w:t>
            </w:r>
            <w:r>
              <w:rPr>
                <w:color w:val="000000"/>
              </w:rPr>
              <w:t>s</w:t>
            </w:r>
            <w:r w:rsidRPr="00B907AF">
              <w:rPr>
                <w:color w:val="000000"/>
              </w:rPr>
              <w:t xml:space="preserve"> will be a combination of multiple choice questions, short answer and/or calculation questions.</w:t>
            </w:r>
            <w:r w:rsidRPr="002F37D9">
              <w:rPr>
                <w:color w:val="000000"/>
              </w:rPr>
              <w:t xml:space="preserve"> </w:t>
            </w:r>
          </w:p>
          <w:p w:rsidR="00B907AF" w:rsidRPr="002F37D9" w:rsidRDefault="00B907AF" w:rsidP="00B907AF">
            <w:pPr>
              <w:widowControl w:val="0"/>
              <w:overflowPunct w:val="0"/>
              <w:autoSpaceDE w:val="0"/>
              <w:autoSpaceDN w:val="0"/>
              <w:adjustRightInd w:val="0"/>
              <w:rPr>
                <w:color w:val="000000"/>
              </w:rPr>
            </w:pPr>
          </w:p>
          <w:p w:rsidR="00B907AF" w:rsidRDefault="00B907AF" w:rsidP="00B907AF">
            <w:pPr>
              <w:widowControl w:val="0"/>
              <w:overflowPunct w:val="0"/>
              <w:autoSpaceDE w:val="0"/>
              <w:autoSpaceDN w:val="0"/>
              <w:adjustRightInd w:val="0"/>
              <w:rPr>
                <w:color w:val="000000"/>
              </w:rPr>
            </w:pPr>
            <w:r w:rsidRPr="002F37D9">
              <w:rPr>
                <w:color w:val="000000"/>
              </w:rPr>
              <w:t>2.</w:t>
            </w:r>
            <w:r w:rsidRPr="002F37D9">
              <w:rPr>
                <w:color w:val="000000"/>
              </w:rPr>
              <w:tab/>
              <w:t>Critique of nursing research:</w:t>
            </w:r>
            <w:r w:rsidRPr="002F37D9">
              <w:rPr>
                <w:color w:val="000000"/>
              </w:rPr>
              <w:tab/>
            </w:r>
            <w:r w:rsidRPr="002F37D9">
              <w:rPr>
                <w:color w:val="000000"/>
              </w:rPr>
              <w:tab/>
            </w:r>
            <w:r w:rsidRPr="002F37D9">
              <w:rPr>
                <w:color w:val="000000"/>
              </w:rPr>
              <w:tab/>
              <w:t>25%</w:t>
            </w:r>
            <w:r w:rsidRPr="002F37D9">
              <w:rPr>
                <w:color w:val="000000"/>
              </w:rPr>
              <w:tab/>
            </w:r>
          </w:p>
          <w:p w:rsidR="00B907AF" w:rsidRPr="002F37D9" w:rsidRDefault="00B907AF" w:rsidP="00B907AF">
            <w:pPr>
              <w:widowControl w:val="0"/>
              <w:overflowPunct w:val="0"/>
              <w:autoSpaceDE w:val="0"/>
              <w:autoSpaceDN w:val="0"/>
              <w:adjustRightInd w:val="0"/>
              <w:rPr>
                <w:color w:val="000000"/>
              </w:rPr>
            </w:pPr>
            <w:r w:rsidRPr="002F37D9">
              <w:rPr>
                <w:color w:val="000000"/>
              </w:rPr>
              <w:tab/>
            </w:r>
          </w:p>
          <w:p w:rsidR="00B907AF" w:rsidRDefault="00B907AF" w:rsidP="00B907AF">
            <w:pPr>
              <w:widowControl w:val="0"/>
              <w:overflowPunct w:val="0"/>
              <w:autoSpaceDE w:val="0"/>
              <w:autoSpaceDN w:val="0"/>
              <w:adjustRightInd w:val="0"/>
              <w:rPr>
                <w:bCs/>
                <w:color w:val="000000"/>
              </w:rPr>
            </w:pPr>
            <w:r w:rsidRPr="002A1E4F">
              <w:rPr>
                <w:bCs/>
                <w:color w:val="000000"/>
              </w:rPr>
              <w:t>The school policy on written assignments applies to this written assignment. APA (</w:t>
            </w:r>
            <w:r>
              <w:rPr>
                <w:bCs/>
                <w:color w:val="000000"/>
              </w:rPr>
              <w:t>5</w:t>
            </w:r>
            <w:r w:rsidRPr="00B907AF">
              <w:rPr>
                <w:bCs/>
                <w:color w:val="000000"/>
                <w:vertAlign w:val="superscript"/>
              </w:rPr>
              <w:t>th</w:t>
            </w:r>
            <w:r>
              <w:rPr>
                <w:bCs/>
                <w:color w:val="000000"/>
              </w:rPr>
              <w:t xml:space="preserve"> or 6</w:t>
            </w:r>
            <w:r w:rsidRPr="002A1E4F">
              <w:rPr>
                <w:bCs/>
                <w:color w:val="000000"/>
                <w:vertAlign w:val="superscript"/>
              </w:rPr>
              <w:t>th</w:t>
            </w:r>
            <w:r w:rsidRPr="002A1E4F">
              <w:rPr>
                <w:bCs/>
                <w:color w:val="000000"/>
              </w:rPr>
              <w:t xml:space="preserve"> ed.) format is required. Students may lose up to 10% of the total possible mark for poor form and writing style. It is expected that students who have experienced difficulties with writing competency in past courses will seek writing assistance before submission of the formal paper.</w:t>
            </w:r>
          </w:p>
          <w:p w:rsidR="00B907AF" w:rsidRDefault="00B907AF" w:rsidP="00B907AF">
            <w:pPr>
              <w:widowControl w:val="0"/>
              <w:overflowPunct w:val="0"/>
              <w:autoSpaceDE w:val="0"/>
              <w:autoSpaceDN w:val="0"/>
              <w:adjustRightInd w:val="0"/>
              <w:rPr>
                <w:bCs/>
                <w:color w:val="000000"/>
              </w:rPr>
            </w:pPr>
          </w:p>
          <w:p w:rsidR="00B907AF" w:rsidRDefault="00B907AF" w:rsidP="00B907AF">
            <w:pPr>
              <w:widowControl w:val="0"/>
              <w:rPr>
                <w:bCs/>
              </w:rPr>
            </w:pPr>
            <w:r w:rsidRPr="00222EBD">
              <w:rPr>
                <w:bCs/>
              </w:rPr>
              <w:t xml:space="preserve">One hard copy of </w:t>
            </w:r>
            <w:r>
              <w:rPr>
                <w:bCs/>
              </w:rPr>
              <w:t xml:space="preserve">the critique of nursing research </w:t>
            </w:r>
            <w:r w:rsidRPr="00222EBD">
              <w:rPr>
                <w:bCs/>
              </w:rPr>
              <w:t>must be submitted</w:t>
            </w:r>
            <w:r>
              <w:rPr>
                <w:bCs/>
              </w:rPr>
              <w:t xml:space="preserve"> as well as one copy of every article used in the paper; the assignment and articles must be placed in an envelope or folder for submission.  </w:t>
            </w:r>
          </w:p>
          <w:p w:rsidR="003B26B4" w:rsidRDefault="00B907AF" w:rsidP="00B907AF">
            <w:pPr>
              <w:widowControl w:val="0"/>
              <w:rPr>
                <w:bCs/>
              </w:rPr>
            </w:pPr>
            <w:r>
              <w:rPr>
                <w:bCs/>
              </w:rPr>
              <w:t xml:space="preserve">A second copy of </w:t>
            </w:r>
            <w:r w:rsidR="003B26B4">
              <w:rPr>
                <w:bCs/>
              </w:rPr>
              <w:t>the critiqu</w:t>
            </w:r>
            <w:r>
              <w:rPr>
                <w:bCs/>
              </w:rPr>
              <w:t xml:space="preserve">e of nursing research assignment must be submitted electronically to </w:t>
            </w:r>
            <w:proofErr w:type="spellStart"/>
            <w:r>
              <w:rPr>
                <w:bCs/>
              </w:rPr>
              <w:t>SafeAssign</w:t>
            </w:r>
            <w:proofErr w:type="spellEnd"/>
            <w:r w:rsidR="003B26B4">
              <w:rPr>
                <w:bCs/>
              </w:rPr>
              <w:t xml:space="preserve">.  Late submission to </w:t>
            </w:r>
            <w:proofErr w:type="spellStart"/>
            <w:r w:rsidR="003B26B4">
              <w:rPr>
                <w:bCs/>
              </w:rPr>
              <w:t>SafeAssign</w:t>
            </w:r>
            <w:proofErr w:type="spellEnd"/>
            <w:r w:rsidR="003B26B4">
              <w:rPr>
                <w:bCs/>
              </w:rPr>
              <w:t xml:space="preserve"> will result in a penalty of 10% deduction per day to the point where the maximum mark for the assignment is 60%.</w:t>
            </w:r>
          </w:p>
          <w:p w:rsidR="00B907AF" w:rsidRDefault="00B907AF" w:rsidP="00B907AF">
            <w:pPr>
              <w:widowControl w:val="0"/>
              <w:rPr>
                <w:bCs/>
              </w:rPr>
            </w:pPr>
            <w:r>
              <w:rPr>
                <w:bCs/>
              </w:rPr>
              <w:t>.</w:t>
            </w:r>
          </w:p>
          <w:p w:rsidR="00B907AF" w:rsidRPr="00B907AF" w:rsidRDefault="00B907AF" w:rsidP="00B907AF">
            <w:pPr>
              <w:widowControl w:val="0"/>
              <w:overflowPunct w:val="0"/>
              <w:autoSpaceDE w:val="0"/>
              <w:autoSpaceDN w:val="0"/>
              <w:adjustRightInd w:val="0"/>
              <w:rPr>
                <w:bCs/>
                <w:color w:val="000000"/>
              </w:rPr>
            </w:pPr>
            <w:r w:rsidRPr="002A1E4F">
              <w:rPr>
                <w:bCs/>
                <w:i/>
                <w:color w:val="000000"/>
              </w:rPr>
              <w:t xml:space="preserve">If, for personal reasons, you are not able to meet the deadlines, it is your responsibility to contact the course professors </w:t>
            </w:r>
            <w:r w:rsidRPr="002A1E4F">
              <w:rPr>
                <w:bCs/>
                <w:i/>
                <w:color w:val="000000"/>
                <w:u w:val="single"/>
              </w:rPr>
              <w:t>prior</w:t>
            </w:r>
            <w:r w:rsidRPr="002A1E4F">
              <w:rPr>
                <w:bCs/>
                <w:i/>
                <w:color w:val="000000"/>
              </w:rPr>
              <w:t xml:space="preserve"> to the due date.</w:t>
            </w:r>
            <w:r w:rsidRPr="002A1E4F">
              <w:rPr>
                <w:bCs/>
                <w:color w:val="000000"/>
              </w:rPr>
              <w:t xml:space="preserve"> If an extension is granted, you are required to document your situation and request in writing, and submit this request to the course professors within two days of the original request. </w:t>
            </w:r>
            <w:r w:rsidRPr="002A1E4F">
              <w:rPr>
                <w:bCs/>
                <w:i/>
                <w:color w:val="000000"/>
              </w:rPr>
              <w:t>Extensions will not be granted on the day that the assignment is due.</w:t>
            </w:r>
            <w:r>
              <w:rPr>
                <w:bCs/>
                <w:color w:val="000000"/>
              </w:rPr>
              <w:t xml:space="preserve">  *Note: there will be a deduction of 10% per day associated with all extensions granted unless a medical certificate is submit</w:t>
            </w:r>
            <w:r w:rsidR="00973F83">
              <w:rPr>
                <w:bCs/>
                <w:color w:val="000000"/>
              </w:rPr>
              <w:t>ted with the extension request.</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3.</w:t>
            </w:r>
            <w:r w:rsidRPr="002F37D9">
              <w:rPr>
                <w:color w:val="000000"/>
              </w:rPr>
              <w:tab/>
              <w:t>Final examination</w:t>
            </w:r>
            <w:r w:rsidRPr="002F37D9">
              <w:rPr>
                <w:color w:val="000000"/>
              </w:rPr>
              <w:tab/>
            </w:r>
            <w:r w:rsidRPr="002F37D9">
              <w:rPr>
                <w:color w:val="000000"/>
              </w:rPr>
              <w:tab/>
            </w:r>
            <w:r w:rsidRPr="002F37D9">
              <w:rPr>
                <w:color w:val="000000"/>
              </w:rPr>
              <w:tab/>
            </w:r>
            <w:r w:rsidRPr="002F37D9">
              <w:rPr>
                <w:color w:val="000000"/>
              </w:rPr>
              <w:tab/>
              <w:t>35%</w:t>
            </w:r>
            <w:r w:rsidRPr="002F37D9">
              <w:rPr>
                <w:color w:val="000000"/>
              </w:rPr>
              <w:tab/>
              <w:t>Set by Registrar</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b/>
                <w:color w:val="000000"/>
              </w:rPr>
            </w:pPr>
            <w:r w:rsidRPr="00B907AF">
              <w:rPr>
                <w:color w:val="000000"/>
              </w:rPr>
              <w:t>In the final examination the students will be asked to apply their knowledge in the examination of two nursing research articles.</w:t>
            </w:r>
          </w:p>
          <w:p w:rsidR="00B907AF" w:rsidRDefault="00B907AF" w:rsidP="00B907AF"/>
          <w:p w:rsidR="00B907AF" w:rsidRDefault="00B907AF" w:rsidP="00B907AF"/>
        </w:tc>
      </w:tr>
    </w:tbl>
    <w:p w:rsidR="005306E5" w:rsidRDefault="005306E5">
      <w:r>
        <w:br w:type="page"/>
      </w:r>
    </w:p>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A13604" w:rsidTr="004E298B">
        <w:trPr>
          <w:gridAfter w:val="1"/>
          <w:wAfter w:w="18" w:type="dxa"/>
          <w:cantSplit/>
        </w:trPr>
        <w:tc>
          <w:tcPr>
            <w:tcW w:w="8838" w:type="dxa"/>
            <w:gridSpan w:val="2"/>
          </w:tcPr>
          <w:p w:rsidR="00EF4EC9" w:rsidRPr="00A13604" w:rsidRDefault="00EF4EC9" w:rsidP="00EF4EC9">
            <w:pPr>
              <w:rPr>
                <w:szCs w:val="24"/>
                <w:u w:val="single"/>
              </w:rPr>
            </w:pPr>
            <w:r w:rsidRPr="00A13604">
              <w:rPr>
                <w:szCs w:val="24"/>
                <w:u w:val="single"/>
              </w:rPr>
              <w:t>Attendance:</w:t>
            </w:r>
          </w:p>
          <w:p w:rsidR="00EF4EC9" w:rsidRPr="00A13604" w:rsidRDefault="00EF4EC9" w:rsidP="00744D30">
            <w:pPr>
              <w:rPr>
                <w:szCs w:val="24"/>
              </w:rPr>
            </w:pPr>
            <w:r w:rsidRPr="00A13604">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44D30" w:rsidRPr="00A13604" w:rsidRDefault="00744D30" w:rsidP="00744D30"/>
        </w:tc>
      </w:tr>
      <w:tr w:rsidR="00EF4EC9" w:rsidRPr="00A13604" w:rsidTr="004E298B">
        <w:trPr>
          <w:gridAfter w:val="1"/>
          <w:wAfter w:w="18" w:type="dxa"/>
          <w:cantSplit/>
        </w:trPr>
        <w:tc>
          <w:tcPr>
            <w:tcW w:w="8838" w:type="dxa"/>
            <w:gridSpan w:val="2"/>
          </w:tcPr>
          <w:p w:rsidR="00744D30" w:rsidRPr="00A13604" w:rsidRDefault="00744D30" w:rsidP="00744D30">
            <w:pPr>
              <w:widowControl w:val="0"/>
              <w:overflowPunct w:val="0"/>
              <w:autoSpaceDE w:val="0"/>
              <w:autoSpaceDN w:val="0"/>
              <w:adjustRightInd w:val="0"/>
              <w:jc w:val="both"/>
              <w:rPr>
                <w:color w:val="000000"/>
              </w:rPr>
            </w:pPr>
            <w:r w:rsidRPr="00A13604">
              <w:rPr>
                <w:color w:val="000000"/>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EF4EC9" w:rsidRPr="00A13604" w:rsidRDefault="00EF4EC9" w:rsidP="00744D30">
            <w:pPr>
              <w:rPr>
                <w:szCs w:val="24"/>
                <w:u w:val="single"/>
              </w:rPr>
            </w:pPr>
          </w:p>
        </w:tc>
      </w:tr>
    </w:tbl>
    <w:p w:rsidR="005306E5" w:rsidRDefault="005306E5" w:rsidP="00C53E1D">
      <w:pPr>
        <w:rPr>
          <w:bCs/>
          <w:szCs w:val="24"/>
          <w:u w:val="single"/>
        </w:rPr>
      </w:pPr>
    </w:p>
    <w:p w:rsidR="005306E5" w:rsidRDefault="005306E5">
      <w:pPr>
        <w:rPr>
          <w:bCs/>
          <w:szCs w:val="24"/>
          <w:u w:val="single"/>
        </w:rPr>
      </w:pPr>
      <w:r>
        <w:rPr>
          <w:bCs/>
          <w:szCs w:val="24"/>
          <w:u w:val="single"/>
        </w:rPr>
        <w:br w:type="page"/>
      </w:r>
    </w:p>
    <w:p w:rsidR="00C53E1D" w:rsidRPr="00A13604" w:rsidRDefault="00C53E1D" w:rsidP="00C53E1D">
      <w:pPr>
        <w:rPr>
          <w:bCs/>
          <w:szCs w:val="24"/>
          <w:u w:val="single"/>
        </w:rPr>
      </w:pPr>
      <w:proofErr w:type="spellStart"/>
      <w:r w:rsidRPr="00A13604">
        <w:rPr>
          <w:bCs/>
          <w:szCs w:val="24"/>
          <w:u w:val="single"/>
        </w:rPr>
        <w:lastRenderedPageBreak/>
        <w:t>LMS</w:t>
      </w:r>
      <w:proofErr w:type="spellEnd"/>
    </w:p>
    <w:p w:rsidR="00C53E1D" w:rsidRPr="00A13604" w:rsidRDefault="00C53E1D" w:rsidP="00C53E1D">
      <w:pPr>
        <w:rPr>
          <w:szCs w:val="24"/>
        </w:rPr>
      </w:pPr>
      <w:r w:rsidRPr="00A13604">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E8152E" w:rsidRDefault="00E8152E"/>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306E5">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8C" w:rsidRDefault="0066308C">
      <w:r>
        <w:separator/>
      </w:r>
    </w:p>
  </w:endnote>
  <w:endnote w:type="continuationSeparator" w:id="0">
    <w:p w:rsidR="0066308C" w:rsidRDefault="00663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8C" w:rsidRDefault="0066308C">
      <w:r>
        <w:separator/>
      </w:r>
    </w:p>
  </w:footnote>
  <w:footnote w:type="continuationSeparator" w:id="0">
    <w:p w:rsidR="0066308C" w:rsidRDefault="00663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8C" w:rsidRDefault="006630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308C" w:rsidRDefault="00663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8C" w:rsidRDefault="006630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tbl>
    <w:tblPr>
      <w:tblW w:w="0" w:type="auto"/>
      <w:tblLayout w:type="fixed"/>
      <w:tblLook w:val="0000"/>
    </w:tblPr>
    <w:tblGrid>
      <w:gridCol w:w="3794"/>
      <w:gridCol w:w="1134"/>
      <w:gridCol w:w="3928"/>
    </w:tblGrid>
    <w:tr w:rsidR="0066308C">
      <w:tc>
        <w:tcPr>
          <w:tcW w:w="3794" w:type="dxa"/>
        </w:tcPr>
        <w:p w:rsidR="0066308C" w:rsidRDefault="0066308C">
          <w:pPr>
            <w:rPr>
              <w:rFonts w:ascii="Arial" w:hAnsi="Arial"/>
              <w:snapToGrid w:val="0"/>
            </w:rPr>
          </w:pPr>
        </w:p>
      </w:tc>
      <w:tc>
        <w:tcPr>
          <w:tcW w:w="1134" w:type="dxa"/>
        </w:tcPr>
        <w:p w:rsidR="0066308C" w:rsidRDefault="0066308C">
          <w:pPr>
            <w:pStyle w:val="Header"/>
            <w:jc w:val="center"/>
            <w:rPr>
              <w:rFonts w:ascii="Arial" w:hAnsi="Arial"/>
              <w:snapToGrid w:val="0"/>
            </w:rPr>
          </w:pPr>
        </w:p>
      </w:tc>
      <w:tc>
        <w:tcPr>
          <w:tcW w:w="3928" w:type="dxa"/>
        </w:tcPr>
        <w:p w:rsidR="0066308C" w:rsidRDefault="0066308C">
          <w:pPr>
            <w:pStyle w:val="Header"/>
            <w:jc w:val="right"/>
            <w:rPr>
              <w:rFonts w:ascii="Arial" w:hAnsi="Arial"/>
              <w:snapToGrid w:val="0"/>
            </w:rPr>
          </w:pPr>
        </w:p>
      </w:tc>
    </w:tr>
    <w:tr w:rsidR="0066308C">
      <w:tc>
        <w:tcPr>
          <w:tcW w:w="3794" w:type="dxa"/>
        </w:tcPr>
        <w:p w:rsidR="0066308C" w:rsidRDefault="0066308C">
          <w:pPr>
            <w:rPr>
              <w:rFonts w:ascii="Arial" w:hAnsi="Arial"/>
              <w:snapToGrid w:val="0"/>
            </w:rPr>
          </w:pPr>
          <w:r>
            <w:rPr>
              <w:rFonts w:ascii="Arial" w:hAnsi="Arial"/>
              <w:snapToGrid w:val="0"/>
            </w:rPr>
            <w:t>Nursing Research 1</w:t>
          </w:r>
        </w:p>
        <w:p w:rsidR="0066308C" w:rsidRDefault="0066308C">
          <w:pPr>
            <w:rPr>
              <w:rFonts w:ascii="Arial" w:hAnsi="Arial"/>
              <w:snapToGrid w:val="0"/>
            </w:rPr>
          </w:pPr>
        </w:p>
      </w:tc>
      <w:tc>
        <w:tcPr>
          <w:tcW w:w="1134" w:type="dxa"/>
        </w:tcPr>
        <w:p w:rsidR="0066308C" w:rsidRDefault="0066308C">
          <w:pPr>
            <w:pStyle w:val="Header"/>
            <w:jc w:val="center"/>
            <w:rPr>
              <w:rFonts w:ascii="Arial" w:hAnsi="Arial"/>
              <w:snapToGrid w:val="0"/>
            </w:rPr>
          </w:pPr>
        </w:p>
      </w:tc>
      <w:tc>
        <w:tcPr>
          <w:tcW w:w="3928" w:type="dxa"/>
        </w:tcPr>
        <w:p w:rsidR="0066308C" w:rsidRDefault="0066308C">
          <w:pPr>
            <w:pStyle w:val="Header"/>
            <w:jc w:val="right"/>
            <w:rPr>
              <w:rFonts w:ascii="Arial" w:hAnsi="Arial"/>
              <w:snapToGrid w:val="0"/>
            </w:rPr>
          </w:pPr>
          <w:r>
            <w:rPr>
              <w:rFonts w:ascii="Arial" w:hAnsi="Arial"/>
              <w:snapToGrid w:val="0"/>
            </w:rPr>
            <w:t>NURS 3416</w:t>
          </w:r>
        </w:p>
      </w:tc>
    </w:tr>
  </w:tbl>
  <w:p w:rsidR="0066308C" w:rsidRDefault="0066308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272FE"/>
    <w:rsid w:val="000348A5"/>
    <w:rsid w:val="0004491B"/>
    <w:rsid w:val="0013201F"/>
    <w:rsid w:val="001428EB"/>
    <w:rsid w:val="00177078"/>
    <w:rsid w:val="001B72EE"/>
    <w:rsid w:val="00243994"/>
    <w:rsid w:val="00283F8A"/>
    <w:rsid w:val="002878EB"/>
    <w:rsid w:val="00295232"/>
    <w:rsid w:val="002D0F95"/>
    <w:rsid w:val="002D240A"/>
    <w:rsid w:val="003043D0"/>
    <w:rsid w:val="003A0238"/>
    <w:rsid w:val="003B26B4"/>
    <w:rsid w:val="003B5AAC"/>
    <w:rsid w:val="003D0B70"/>
    <w:rsid w:val="003D5562"/>
    <w:rsid w:val="003E1CC0"/>
    <w:rsid w:val="003E5C2C"/>
    <w:rsid w:val="00441ECC"/>
    <w:rsid w:val="00443375"/>
    <w:rsid w:val="00455859"/>
    <w:rsid w:val="00497B5F"/>
    <w:rsid w:val="004E298B"/>
    <w:rsid w:val="005306E5"/>
    <w:rsid w:val="00532940"/>
    <w:rsid w:val="00532C3B"/>
    <w:rsid w:val="00533537"/>
    <w:rsid w:val="0056705E"/>
    <w:rsid w:val="005A28BC"/>
    <w:rsid w:val="005C10A6"/>
    <w:rsid w:val="00613807"/>
    <w:rsid w:val="00626C24"/>
    <w:rsid w:val="0066308C"/>
    <w:rsid w:val="006A2FF9"/>
    <w:rsid w:val="00700A3C"/>
    <w:rsid w:val="00721404"/>
    <w:rsid w:val="00721FF2"/>
    <w:rsid w:val="00723208"/>
    <w:rsid w:val="00744D30"/>
    <w:rsid w:val="00754E67"/>
    <w:rsid w:val="00792FBC"/>
    <w:rsid w:val="007A0698"/>
    <w:rsid w:val="007E6621"/>
    <w:rsid w:val="007F132C"/>
    <w:rsid w:val="007F73A4"/>
    <w:rsid w:val="00807801"/>
    <w:rsid w:val="00867048"/>
    <w:rsid w:val="00973F83"/>
    <w:rsid w:val="009B5712"/>
    <w:rsid w:val="009B5B24"/>
    <w:rsid w:val="009C32E8"/>
    <w:rsid w:val="00A01D87"/>
    <w:rsid w:val="00A023DB"/>
    <w:rsid w:val="00A13604"/>
    <w:rsid w:val="00A85995"/>
    <w:rsid w:val="00A9176F"/>
    <w:rsid w:val="00A97B10"/>
    <w:rsid w:val="00AC5756"/>
    <w:rsid w:val="00B326A5"/>
    <w:rsid w:val="00B50404"/>
    <w:rsid w:val="00B778BA"/>
    <w:rsid w:val="00B835FC"/>
    <w:rsid w:val="00B907AF"/>
    <w:rsid w:val="00BA119A"/>
    <w:rsid w:val="00BA318C"/>
    <w:rsid w:val="00BC7832"/>
    <w:rsid w:val="00C0550E"/>
    <w:rsid w:val="00C53E1D"/>
    <w:rsid w:val="00C53F7E"/>
    <w:rsid w:val="00C87B5D"/>
    <w:rsid w:val="00C97440"/>
    <w:rsid w:val="00C97897"/>
    <w:rsid w:val="00CA5A90"/>
    <w:rsid w:val="00CB4EB0"/>
    <w:rsid w:val="00D1300B"/>
    <w:rsid w:val="00D41E2E"/>
    <w:rsid w:val="00D442F1"/>
    <w:rsid w:val="00DC1839"/>
    <w:rsid w:val="00DD4D46"/>
    <w:rsid w:val="00E25868"/>
    <w:rsid w:val="00E3760D"/>
    <w:rsid w:val="00E8152E"/>
    <w:rsid w:val="00E86FF6"/>
    <w:rsid w:val="00EE6E49"/>
    <w:rsid w:val="00EF4EC9"/>
    <w:rsid w:val="00F0236B"/>
    <w:rsid w:val="00F3153B"/>
    <w:rsid w:val="00F430A9"/>
    <w:rsid w:val="00F46A27"/>
    <w:rsid w:val="00F64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67003-970D-4C6A-86CD-0B80C479B76F}"/>
</file>

<file path=customXml/itemProps2.xml><?xml version="1.0" encoding="utf-8"?>
<ds:datastoreItem xmlns:ds="http://schemas.openxmlformats.org/officeDocument/2006/customXml" ds:itemID="{6A9800C0-45C3-48E6-A147-E567FBF29F45}"/>
</file>

<file path=customXml/itemProps3.xml><?xml version="1.0" encoding="utf-8"?>
<ds:datastoreItem xmlns:ds="http://schemas.openxmlformats.org/officeDocument/2006/customXml" ds:itemID="{7E7F47B9-5AF9-47F7-A674-CA424FF54B91}"/>
</file>

<file path=docProps/app.xml><?xml version="1.0" encoding="utf-8"?>
<Properties xmlns="http://schemas.openxmlformats.org/officeDocument/2006/extended-properties" xmlns:vt="http://schemas.openxmlformats.org/officeDocument/2006/docPropsVTypes">
  <Template>Normal.dotm</Template>
  <TotalTime>3</TotalTime>
  <Pages>6</Pages>
  <Words>1201</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2011-04-14T17:20:00Z</cp:lastPrinted>
  <dcterms:created xsi:type="dcterms:W3CDTF">2010-12-14T16:52:00Z</dcterms:created>
  <dcterms:modified xsi:type="dcterms:W3CDTF">2011-04-14T17:34:00Z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5510800</vt:r8>
  </property>
</Properties>
</file>